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F9E75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F7ED3A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0F8AB61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794775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62B733EF" w14:textId="145622BD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 L’AFFIDAMENTO </w:t>
      </w:r>
      <w:r w:rsidR="00855CCD">
        <w:rPr>
          <w:rFonts w:ascii="Garamond" w:hAnsi="Garamond"/>
          <w:b/>
        </w:rPr>
        <w:t xml:space="preserve">DEL </w:t>
      </w:r>
      <w:r w:rsidR="00855CCD" w:rsidRPr="004E7624">
        <w:rPr>
          <w:rFonts w:ascii="Garamond" w:hAnsi="Garamond"/>
          <w:b/>
        </w:rPr>
        <w:t xml:space="preserve">SERVIZIO </w:t>
      </w:r>
      <w:r w:rsidR="00855CCD" w:rsidRPr="004E7624">
        <w:rPr>
          <w:rFonts w:ascii="Garamond" w:hAnsi="Garamond" w:cs="Arial"/>
          <w:b/>
        </w:rPr>
        <w:t xml:space="preserve">DI </w:t>
      </w:r>
      <w:r w:rsidR="00855CCD" w:rsidRPr="00695309">
        <w:rPr>
          <w:rFonts w:ascii="Garamond" w:hAnsi="Garamond" w:cs="Arial"/>
          <w:b/>
          <w:color w:val="000000"/>
        </w:rPr>
        <w:t>ACCESSO ALLA RETE TELEMATICA AZIENDALE DI ASPI</w:t>
      </w:r>
    </w:p>
    <w:p w14:paraId="29504F43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FD855A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00F1702B" w14:textId="78180735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AB3FD5">
        <w:rPr>
          <w:rFonts w:ascii="Garamond" w:hAnsi="Garamond"/>
          <w:color w:val="000000"/>
        </w:rPr>
        <w:t>finalizzata all’</w:t>
      </w:r>
      <w:r w:rsidRPr="004E1C91">
        <w:rPr>
          <w:rFonts w:ascii="Garamond" w:hAnsi="Garamond"/>
          <w:color w:val="000000"/>
        </w:rPr>
        <w:t xml:space="preserve">individuazione di Operatori Economici per la stipula di un Contratto </w:t>
      </w:r>
    </w:p>
    <w:p w14:paraId="4968C40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3348F3E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2680EE6" w14:textId="5DBB5E28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0D104B13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451CD04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7D6DF18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DD6BB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1F459D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626CEB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19D42A6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B6A890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118B24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B7D3A7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E38E92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8557C2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28979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EFD8137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7E52E348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CE64C39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A07055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A64C441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6C9CFC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735AB50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70F9EC9C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EF700A0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4DFDFF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B9F67B6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D5A8350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46C77DE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03F576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90865B3" w14:textId="77777777" w:rsidR="00AB3FD5" w:rsidRPr="002D17D6" w:rsidRDefault="00694C58" w:rsidP="00AB3FD5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AB3FD5">
        <w:rPr>
          <w:rFonts w:ascii="Garamond" w:hAnsi="Garamond"/>
        </w:rPr>
        <w:t>indetta ai sensi dell’ art.</w:t>
      </w:r>
      <w:r w:rsidR="00AB3FD5" w:rsidRPr="00B205CF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  <w:color w:val="000000"/>
        </w:rPr>
        <w:t xml:space="preserve">36, comma 2 lettera b) così come modificato dalla legge </w:t>
      </w:r>
      <w:r w:rsidR="00AB3FD5" w:rsidRPr="00D62A84">
        <w:rPr>
          <w:rFonts w:ascii="Garamond" w:hAnsi="Garamond"/>
          <w:color w:val="000000"/>
        </w:rPr>
        <w:t>14 giugno 2019, n. 55</w:t>
      </w:r>
      <w:r w:rsidR="00AB3FD5" w:rsidRPr="004E1C91">
        <w:rPr>
          <w:rFonts w:ascii="Garamond" w:hAnsi="Garamond"/>
          <w:color w:val="000000"/>
        </w:rPr>
        <w:t xml:space="preserve"> </w:t>
      </w:r>
      <w:r w:rsidR="00AB3FD5">
        <w:rPr>
          <w:rFonts w:ascii="Garamond" w:hAnsi="Garamond"/>
        </w:rPr>
        <w:t xml:space="preserve"> </w:t>
      </w:r>
      <w:r w:rsidR="00AB3FD5" w:rsidRPr="002D17D6">
        <w:rPr>
          <w:rFonts w:ascii="Garamond" w:hAnsi="Garamond"/>
        </w:rPr>
        <w:t>e che intende partecipare come:</w:t>
      </w:r>
    </w:p>
    <w:p w14:paraId="02328415" w14:textId="77777777" w:rsidR="002D3740" w:rsidRPr="002D17D6" w:rsidRDefault="002D3740" w:rsidP="00A1288E">
      <w:pPr>
        <w:jc w:val="both"/>
        <w:rPr>
          <w:rFonts w:ascii="Garamond" w:hAnsi="Garamond"/>
        </w:rPr>
      </w:pPr>
    </w:p>
    <w:p w14:paraId="6701DD5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D2B174" wp14:editId="3DEE7FD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06938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961A6B" w14:textId="77777777" w:rsidR="00694C58" w:rsidRPr="002D17D6" w:rsidRDefault="00694C58">
      <w:pPr>
        <w:jc w:val="both"/>
        <w:rPr>
          <w:rFonts w:ascii="Garamond" w:hAnsi="Garamond"/>
        </w:rPr>
      </w:pPr>
    </w:p>
    <w:p w14:paraId="12805F5A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61D6C96C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7FA2A40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1AB26A3" wp14:editId="1DF5F24A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23338FF3" w14:textId="77777777" w:rsidR="00694C58" w:rsidRPr="002D17D6" w:rsidRDefault="00694C58">
      <w:pPr>
        <w:jc w:val="both"/>
        <w:rPr>
          <w:rFonts w:ascii="Garamond" w:hAnsi="Garamond"/>
        </w:rPr>
      </w:pPr>
    </w:p>
    <w:p w14:paraId="0C2627AF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ECD2636" w14:textId="77777777" w:rsidR="00215C73" w:rsidRPr="002D17D6" w:rsidRDefault="00215C73">
      <w:pPr>
        <w:jc w:val="both"/>
        <w:rPr>
          <w:rFonts w:ascii="Garamond" w:hAnsi="Garamond"/>
        </w:rPr>
      </w:pPr>
    </w:p>
    <w:p w14:paraId="0F3FC3F5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5CC7C4" wp14:editId="2568949A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4C98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1C4D356B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907122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F512D0C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83A2A5B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9AF16" wp14:editId="4C5EC259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8EB0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1A77CEC9" w14:textId="77777777" w:rsidR="00E71615" w:rsidRPr="002D17D6" w:rsidRDefault="00E71615">
      <w:pPr>
        <w:jc w:val="both"/>
        <w:rPr>
          <w:rFonts w:ascii="Garamond" w:hAnsi="Garamond"/>
        </w:rPr>
      </w:pPr>
    </w:p>
    <w:p w14:paraId="0144B3D0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3B2EE48" w14:textId="77777777" w:rsidR="00694C58" w:rsidRPr="002D17D6" w:rsidRDefault="00694C58">
      <w:pPr>
        <w:jc w:val="both"/>
        <w:rPr>
          <w:rFonts w:ascii="Garamond" w:hAnsi="Garamond"/>
        </w:rPr>
      </w:pPr>
    </w:p>
    <w:p w14:paraId="426C1115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6D8182A" w14:textId="77777777" w:rsidR="00215C73" w:rsidRPr="002D17D6" w:rsidRDefault="00215C73">
      <w:pPr>
        <w:jc w:val="both"/>
        <w:rPr>
          <w:rFonts w:ascii="Garamond" w:hAnsi="Garamond"/>
        </w:rPr>
      </w:pPr>
    </w:p>
    <w:p w14:paraId="6B23CC5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2A4A0" wp14:editId="7F82753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75207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5761F6B9" w14:textId="77777777" w:rsidR="00221BDE" w:rsidRDefault="00221BDE">
      <w:pPr>
        <w:jc w:val="both"/>
        <w:rPr>
          <w:rFonts w:ascii="Garamond" w:hAnsi="Garamond"/>
        </w:rPr>
      </w:pPr>
    </w:p>
    <w:p w14:paraId="6442F324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776A768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1E01403D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80983" wp14:editId="5CF1BF87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49168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310A1697" w14:textId="77777777" w:rsidR="00274C82" w:rsidRPr="002D17D6" w:rsidRDefault="00274C82">
      <w:pPr>
        <w:jc w:val="both"/>
        <w:rPr>
          <w:rFonts w:ascii="Garamond" w:hAnsi="Garamond"/>
        </w:rPr>
      </w:pPr>
    </w:p>
    <w:p w14:paraId="6B115BB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3F7A863" w14:textId="77777777" w:rsidR="00221BDE" w:rsidRPr="002D17D6" w:rsidRDefault="00221BDE">
      <w:pPr>
        <w:jc w:val="both"/>
        <w:rPr>
          <w:rFonts w:ascii="Garamond" w:hAnsi="Garamond"/>
        </w:rPr>
      </w:pPr>
    </w:p>
    <w:p w14:paraId="1F03A706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D8F2F" wp14:editId="577AE28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6B036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A2B4879" w14:textId="77777777" w:rsidR="00221BDE" w:rsidRPr="002D17D6" w:rsidRDefault="00221BDE">
      <w:pPr>
        <w:jc w:val="both"/>
        <w:rPr>
          <w:rFonts w:ascii="Garamond" w:hAnsi="Garamond"/>
        </w:rPr>
      </w:pPr>
    </w:p>
    <w:p w14:paraId="19884C1C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1CDC9535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554CD39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151DBAD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2C6538C4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23F8488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19CC1A45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461879C5" w14:textId="4FCD3790" w:rsidR="00A1288E" w:rsidRPr="007174DF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7174DF">
        <w:rPr>
          <w:rFonts w:ascii="Garamond" w:hAnsi="Garamond" w:cs="Times New Roman"/>
          <w:sz w:val="24"/>
          <w:szCs w:val="24"/>
        </w:rPr>
        <w:t>Che l’Impresa è in possesso dei seguenti requisiti</w:t>
      </w:r>
      <w:r>
        <w:rPr>
          <w:rFonts w:ascii="Garamond" w:hAnsi="Garamond" w:cs="Times New Roman"/>
          <w:sz w:val="24"/>
          <w:szCs w:val="24"/>
        </w:rPr>
        <w:t xml:space="preserve"> di </w:t>
      </w:r>
      <w:r w:rsidRPr="007174DF">
        <w:rPr>
          <w:rFonts w:ascii="Garamond" w:hAnsi="Garamond" w:cs="Times New Roman"/>
          <w:sz w:val="24"/>
          <w:szCs w:val="24"/>
        </w:rPr>
        <w:t xml:space="preserve">cui al Punto </w:t>
      </w:r>
      <w:r w:rsidR="00855CCD">
        <w:rPr>
          <w:rFonts w:ascii="Garamond" w:hAnsi="Garamond" w:cs="Times New Roman"/>
          <w:sz w:val="24"/>
          <w:szCs w:val="24"/>
        </w:rPr>
        <w:t>6</w:t>
      </w:r>
      <w:r w:rsidRPr="007174DF">
        <w:rPr>
          <w:rFonts w:ascii="Garamond" w:hAnsi="Garamond" w:cs="Times New Roman"/>
          <w:sz w:val="24"/>
          <w:szCs w:val="24"/>
        </w:rPr>
        <w:t xml:space="preserve"> dell’Avviso di Indagine di mercat</w:t>
      </w:r>
      <w:r>
        <w:rPr>
          <w:rFonts w:ascii="Garamond" w:hAnsi="Garamond" w:cs="Times New Roman"/>
          <w:sz w:val="24"/>
          <w:szCs w:val="24"/>
        </w:rPr>
        <w:t xml:space="preserve">o, </w:t>
      </w:r>
      <w:r w:rsidRPr="007174D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Pr="007174DF">
        <w:rPr>
          <w:rFonts w:ascii="Garamond" w:hAnsi="Garamond" w:cs="Times New Roman"/>
          <w:sz w:val="24"/>
          <w:szCs w:val="24"/>
        </w:rPr>
        <w:t xml:space="preserve">n particolare: </w:t>
      </w:r>
    </w:p>
    <w:p w14:paraId="340456F4" w14:textId="77777777" w:rsidR="00A1288E" w:rsidRDefault="00A1288E" w:rsidP="00A1288E">
      <w:pPr>
        <w:pStyle w:val="Paragrafoelenco"/>
        <w:numPr>
          <w:ilvl w:val="1"/>
          <w:numId w:val="26"/>
        </w:numPr>
        <w:spacing w:before="0" w:beforeAutospacing="0"/>
        <w:ind w:left="927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  <w:r w:rsidDel="001E4873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</w:p>
    <w:p w14:paraId="2588A70F" w14:textId="77777777" w:rsidR="00A1288E" w:rsidRPr="001E4873" w:rsidRDefault="00A1288E" w:rsidP="00A1288E">
      <w:pPr>
        <w:pStyle w:val="Paragrafoelenco"/>
        <w:numPr>
          <w:ilvl w:val="1"/>
          <w:numId w:val="26"/>
        </w:numPr>
        <w:spacing w:before="0" w:beforeAutospacing="0" w:after="0" w:afterAutospacing="0"/>
        <w:ind w:left="927"/>
        <w:rPr>
          <w:rFonts w:ascii="Garamond" w:hAnsi="Garamond" w:cs="Times New Roman"/>
          <w:color w:val="000000"/>
          <w:sz w:val="24"/>
          <w:szCs w:val="24"/>
        </w:rPr>
      </w:pPr>
      <w:r w:rsidRPr="001E4873">
        <w:rPr>
          <w:rFonts w:ascii="Garamond" w:hAnsi="Garamond" w:cs="Times New Roman"/>
          <w:color w:val="000000"/>
          <w:sz w:val="24"/>
          <w:szCs w:val="24"/>
        </w:rPr>
        <w:t xml:space="preserve">requisiti di ordine speciale , ai sensi dell’art. 83 del Codice: </w:t>
      </w:r>
    </w:p>
    <w:p w14:paraId="067DAAD1" w14:textId="77777777" w:rsidR="00A1288E" w:rsidRDefault="00A1288E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4E4ACD9A" w14:textId="77777777" w:rsidR="00855CCD" w:rsidRPr="00855CCD" w:rsidRDefault="00855CCD" w:rsidP="00855CCD">
      <w:pPr>
        <w:pStyle w:val="Paragrafoelenco"/>
        <w:numPr>
          <w:ilvl w:val="0"/>
          <w:numId w:val="27"/>
        </w:numPr>
        <w:ind w:left="1418" w:hanging="284"/>
        <w:rPr>
          <w:rFonts w:ascii="Garamond" w:hAnsi="Garamond" w:cs="Times New Roman"/>
          <w:color w:val="000000"/>
          <w:sz w:val="24"/>
          <w:szCs w:val="24"/>
        </w:rPr>
      </w:pPr>
      <w:r w:rsidRPr="00855CCD">
        <w:rPr>
          <w:rFonts w:ascii="Garamond" w:hAnsi="Garamond" w:cs="Times New Roman"/>
          <w:color w:val="000000"/>
          <w:sz w:val="24"/>
          <w:szCs w:val="24"/>
        </w:rPr>
        <w:t xml:space="preserve">esecuzione negli ultimi tre anni di n. 2 servizi analoghi a Servizi di installazione di apparecchiature di comunicazione, di importo complessivo minimo pari a € 70.000,00; </w:t>
      </w:r>
    </w:p>
    <w:p w14:paraId="382FAA27" w14:textId="7939D939" w:rsidR="00A1288E" w:rsidRPr="00BF2883" w:rsidRDefault="00855CCD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A1288E" w:rsidRPr="00BF2883">
        <w:rPr>
          <w:rFonts w:ascii="Garamond" w:hAnsi="Garamond" w:cs="Arial"/>
          <w:sz w:val="24"/>
          <w:szCs w:val="24"/>
        </w:rPr>
        <w:t>ossesso di una valutazione di conformità del proprio sistema di gestione della qualità alla norma UNI EN ISO 9001:2015</w:t>
      </w:r>
      <w:r w:rsidR="00A1288E">
        <w:rPr>
          <w:rFonts w:ascii="Garamond" w:hAnsi="Garamond" w:cs="Arial"/>
          <w:sz w:val="24"/>
          <w:szCs w:val="24"/>
        </w:rPr>
        <w:t>;</w:t>
      </w:r>
    </w:p>
    <w:p w14:paraId="179F5C1C" w14:textId="6DA3D076" w:rsidR="00A1288E" w:rsidRPr="00BF2883" w:rsidRDefault="00855CCD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A1288E" w:rsidRPr="00BF2883">
        <w:rPr>
          <w:rFonts w:ascii="Garamond" w:hAnsi="Garamond" w:cs="Arial"/>
          <w:sz w:val="24"/>
          <w:szCs w:val="24"/>
        </w:rPr>
        <w:t>ossesso di valutazione di conformità delle proprie misure di gestione ambientale alla norma</w:t>
      </w:r>
      <w:r w:rsidR="00A1288E">
        <w:rPr>
          <w:rFonts w:ascii="Garamond" w:hAnsi="Garamond" w:cs="Arial"/>
          <w:sz w:val="24"/>
          <w:szCs w:val="24"/>
        </w:rPr>
        <w:t xml:space="preserve"> </w:t>
      </w:r>
      <w:r w:rsidR="00A1288E" w:rsidRPr="00BF2883">
        <w:rPr>
          <w:rFonts w:ascii="Garamond" w:hAnsi="Garamond" w:cs="Arial"/>
          <w:sz w:val="24"/>
          <w:szCs w:val="24"/>
        </w:rPr>
        <w:t>UNI EN ISO 14001:2015</w:t>
      </w:r>
      <w:r w:rsidR="00A1288E">
        <w:rPr>
          <w:rFonts w:ascii="Garamond" w:hAnsi="Garamond" w:cs="Arial"/>
          <w:sz w:val="24"/>
          <w:szCs w:val="24"/>
        </w:rPr>
        <w:t>;</w:t>
      </w:r>
    </w:p>
    <w:p w14:paraId="579D4BA7" w14:textId="35A0326D" w:rsidR="00A1288E" w:rsidRPr="00BF2883" w:rsidRDefault="00855CCD" w:rsidP="00A1288E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ind w:left="1437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A1288E" w:rsidRPr="00BF2883">
        <w:rPr>
          <w:rFonts w:ascii="Garamond" w:hAnsi="Garamond" w:cs="Arial"/>
          <w:sz w:val="24"/>
          <w:szCs w:val="24"/>
        </w:rPr>
        <w:t>ossesso della certificazione OHSAS 18001:2007</w:t>
      </w:r>
    </w:p>
    <w:p w14:paraId="486C2953" w14:textId="77777777" w:rsidR="00A1288E" w:rsidRPr="00FA57CD" w:rsidRDefault="00A1288E" w:rsidP="00A1288E">
      <w:pPr>
        <w:rPr>
          <w:rFonts w:ascii="Garamond" w:hAnsi="Garamond"/>
          <w:color w:val="000000"/>
        </w:rPr>
      </w:pPr>
    </w:p>
    <w:p w14:paraId="787A1EF4" w14:textId="3E383F56" w:rsidR="00A1288E" w:rsidRPr="00E43A91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I</w:t>
      </w:r>
      <w:r w:rsidRPr="00E43A91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3.a) è posseduto 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000273A0" w14:textId="0BC06410" w:rsidR="00A1288E" w:rsidRPr="00855CCD" w:rsidRDefault="00A1288E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855CCD">
        <w:rPr>
          <w:rFonts w:ascii="Garamond" w:hAnsi="Garamond" w:cs="Times New Roman"/>
          <w:color w:val="000000"/>
          <w:sz w:val="24"/>
          <w:szCs w:val="24"/>
        </w:rPr>
        <w:t>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855CCD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855CCD">
        <w:rPr>
          <w:rFonts w:ascii="Garamond" w:hAnsi="Garamond" w:cs="Times New Roman"/>
          <w:color w:val="000000"/>
          <w:sz w:val="24"/>
          <w:szCs w:val="24"/>
        </w:rPr>
        <w:t>…</w:t>
      </w:r>
      <w:r w:rsidR="00855CCD"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51DF8D86" w14:textId="0F7CA6EB" w:rsidR="00855CCD" w:rsidRPr="00855CCD" w:rsidRDefault="00855CCD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bII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6C004FCF" w14:textId="20EEB7D1" w:rsidR="00855CCD" w:rsidRPr="00855CCD" w:rsidRDefault="00855CCD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BIII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3B7EA022" w14:textId="2888513E" w:rsidR="00855CCD" w:rsidRPr="00855CCD" w:rsidRDefault="00855CCD" w:rsidP="00A1288E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</w:t>
      </w:r>
      <w:r>
        <w:rPr>
          <w:rFonts w:ascii="Garamond" w:hAnsi="Garamond" w:cs="Times New Roman"/>
          <w:color w:val="000000"/>
          <w:sz w:val="24"/>
          <w:szCs w:val="24"/>
        </w:rPr>
        <w:t>IV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…</w:t>
      </w:r>
      <w:r w:rsidRPr="00E43A91">
        <w:rPr>
          <w:rFonts w:ascii="Garamond" w:hAnsi="Garamond" w:cs="Times New Roman"/>
          <w:color w:val="000000"/>
          <w:sz w:val="24"/>
          <w:szCs w:val="24"/>
        </w:rPr>
        <w:t>……………….;</w:t>
      </w:r>
    </w:p>
    <w:p w14:paraId="06D58B2D" w14:textId="77777777" w:rsidR="00694C58" w:rsidRDefault="00694C58">
      <w:pPr>
        <w:jc w:val="both"/>
        <w:rPr>
          <w:rFonts w:ascii="Garamond" w:hAnsi="Garamond"/>
        </w:rPr>
      </w:pPr>
    </w:p>
    <w:p w14:paraId="4948E30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C3AB820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43B64DA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43CE226A" w14:textId="77777777" w:rsidR="00694C58" w:rsidRDefault="004E512D">
      <w:pPr>
        <w:jc w:val="both"/>
        <w:rPr>
          <w:rFonts w:ascii="Garamond" w:hAnsi="Garamond"/>
          <w:b/>
        </w:rPr>
      </w:pPr>
      <w:r w:rsidRPr="00A1288E">
        <w:rPr>
          <w:rFonts w:ascii="Garamond" w:hAnsi="Garamond"/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p w14:paraId="560B0410" w14:textId="77777777" w:rsidR="00A1288E" w:rsidRDefault="00A1288E">
      <w:pPr>
        <w:jc w:val="both"/>
        <w:rPr>
          <w:rFonts w:ascii="Garamond" w:hAnsi="Garamond"/>
          <w:b/>
        </w:rPr>
      </w:pPr>
    </w:p>
    <w:p w14:paraId="7FA7C58E" w14:textId="77777777" w:rsidR="00A1288E" w:rsidRDefault="00A1288E">
      <w:pPr>
        <w:jc w:val="both"/>
        <w:rPr>
          <w:rFonts w:ascii="Garamond" w:hAnsi="Garamond"/>
          <w:b/>
        </w:rPr>
      </w:pPr>
    </w:p>
    <w:p w14:paraId="6252E06E" w14:textId="77777777" w:rsidR="00A1288E" w:rsidRDefault="00A1288E" w:rsidP="00A1288E">
      <w:pPr>
        <w:jc w:val="both"/>
        <w:rPr>
          <w:rFonts w:ascii="Garamond" w:hAnsi="Garamond"/>
        </w:rPr>
      </w:pPr>
    </w:p>
    <w:p w14:paraId="2078C1F1" w14:textId="77777777" w:rsidR="00A1288E" w:rsidRPr="002D17D6" w:rsidRDefault="00A1288E" w:rsidP="00A1288E">
      <w:pPr>
        <w:jc w:val="both"/>
        <w:rPr>
          <w:rFonts w:ascii="Garamond" w:hAnsi="Garamond"/>
        </w:rPr>
      </w:pPr>
    </w:p>
    <w:p w14:paraId="53B4F631" w14:textId="77777777" w:rsidR="00A1288E" w:rsidRDefault="00A1288E" w:rsidP="00A1288E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6055A61E" w14:textId="77777777" w:rsidR="00A1288E" w:rsidRPr="002D17D6" w:rsidRDefault="00A1288E">
      <w:pPr>
        <w:jc w:val="both"/>
        <w:rPr>
          <w:rFonts w:ascii="Garamond" w:hAnsi="Garamond"/>
          <w:b/>
        </w:rPr>
      </w:pPr>
    </w:p>
    <w:sectPr w:rsidR="00A1288E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ACD5A" w14:textId="77777777" w:rsidR="00797DDF" w:rsidRDefault="00797DDF">
      <w:r>
        <w:separator/>
      </w:r>
    </w:p>
  </w:endnote>
  <w:endnote w:type="continuationSeparator" w:id="0">
    <w:p w14:paraId="015704B0" w14:textId="77777777" w:rsidR="00797DDF" w:rsidRDefault="00797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026C8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0F8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CCCB6AD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22B51" w14:textId="77777777" w:rsidR="00797DDF" w:rsidRDefault="00797DDF">
      <w:r>
        <w:separator/>
      </w:r>
    </w:p>
  </w:footnote>
  <w:footnote w:type="continuationSeparator" w:id="0">
    <w:p w14:paraId="4674BFF7" w14:textId="77777777" w:rsidR="00797DDF" w:rsidRDefault="00797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DD30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6C2343ED"/>
    <w:multiLevelType w:val="hybridMultilevel"/>
    <w:tmpl w:val="35FC4D5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E3B78"/>
    <w:multiLevelType w:val="hybridMultilevel"/>
    <w:tmpl w:val="4010FDC4"/>
    <w:lvl w:ilvl="0" w:tplc="65FAAA8C">
      <w:start w:val="1"/>
      <w:numFmt w:val="upperRoman"/>
      <w:lvlText w:val="%1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 w:numId="27">
    <w:abstractNumId w:val="26"/>
  </w:num>
  <w:num w:numId="2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0F8F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2D2F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62B57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7DDF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55CC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77933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288E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3FD5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BC4CE"/>
  <w15:docId w15:val="{A9F94137-A323-44BC-AEE6-F736FE05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B0BE-E5FF-44D1-943D-9DEB0589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6</cp:revision>
  <cp:lastPrinted>2017-12-18T15:12:00Z</cp:lastPrinted>
  <dcterms:created xsi:type="dcterms:W3CDTF">2019-06-21T08:13:00Z</dcterms:created>
  <dcterms:modified xsi:type="dcterms:W3CDTF">2020-05-07T08:29:00Z</dcterms:modified>
</cp:coreProperties>
</file>